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ahom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Tahoma"/>
          <w:b/>
          <w:color w:val="333333"/>
          <w:sz w:val="44"/>
          <w:szCs w:val="44"/>
          <w:shd w:val="clear" w:color="auto" w:fill="FFFFFF"/>
          <w:lang w:eastAsia="zh-CN"/>
        </w:rPr>
        <w:t>鄂尔多斯市</w:t>
      </w:r>
      <w:r>
        <w:rPr>
          <w:rFonts w:ascii="华文中宋" w:hAnsi="华文中宋" w:eastAsia="华文中宋" w:cs="Tahoma"/>
          <w:b/>
          <w:color w:val="333333"/>
          <w:sz w:val="44"/>
          <w:szCs w:val="44"/>
          <w:shd w:val="clear" w:color="auto" w:fill="FFFFFF"/>
        </w:rPr>
        <w:t>信访局网站访问情况调查</w:t>
      </w:r>
    </w:p>
    <w:tbl>
      <w:tblPr>
        <w:tblStyle w:val="4"/>
        <w:tblW w:w="5000" w:type="pct"/>
        <w:tblCellSpacing w:w="18" w:type="dxa"/>
        <w:tblInd w:w="0" w:type="dxa"/>
        <w:tblLayout w:type="autofit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8450"/>
      </w:tblGrid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1、网站速度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25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快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26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一般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27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慢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2、页面访问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28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稳定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29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一般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0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不稳定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3、互动功能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1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多样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2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一般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3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单一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4、页面设计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4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美观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5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一般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6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不美观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5、您平时访问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信访局网站的频率是：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7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每天访问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8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经常访问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39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偶尔访问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0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从不访问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6、您使用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信访局网站的主要目的是：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1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在线投诉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2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获取信访信息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3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在线办事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4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互动交流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7、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信访局网站下设五种栏目类型您最常关注和使用的是哪几类？（可多选）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5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新闻中心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6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政务公开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7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办事服务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8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互动交流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49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  <w:lang w:eastAsia="zh-CN"/>
                                </w:rPr>
                                <w:t>信访广角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8、您认为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信访局网站各栏目更新是否及时？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0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及时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1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偶尔滞后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2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长期不更新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9、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信访局网站所提供的信息和功能对您是否有帮助？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3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有帮助，很大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4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有帮助，一般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pict>
                                  <v:shape id="_x0000_i1055" o:spt="75" type="#_x0000_t75" style="height:13.8pt;width:18pt;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</w:pic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 没有帮助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10、您对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  <w:lang w:eastAsia="zh-CN"/>
              </w:rPr>
              <w:t>鄂尔多斯市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信访局网站建设有什么意见建议？</w:t>
            </w:r>
          </w:p>
          <w:tbl>
            <w:tblPr>
              <w:tblStyle w:val="4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4"/>
                    <w:tblW w:w="5000" w:type="pct"/>
                    <w:tblCellSpacing w:w="6" w:type="dxa"/>
                    <w:tblInd w:w="0" w:type="dxa"/>
                    <w:tblLayout w:type="autofi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Style w:val="4"/>
                          <w:tblW w:w="5000" w:type="pct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5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2" w:type="dxa"/>
                        <w:left w:w="12" w:type="dxa"/>
                        <w:bottom w:w="12" w:type="dxa"/>
                        <w:right w:w="12" w:type="dxa"/>
                      </w:tblCellMar>
                    </w:tblPrEx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</w:rPr>
                          <w:t>建议：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pict>
                            <v:shape id="_x0000_i1056" o:spt="75" type="#_x0000_t75" style="height:63.6pt;width:444pt;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6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宋体" w:hAnsi="宋体" w:eastAsia="宋体" w:cs="宋体"/>
                            <w:color w:val="FF0000"/>
                            <w:kern w:val="0"/>
                            <w:sz w:val="24"/>
                            <w:szCs w:val="24"/>
                          </w:rPr>
                          <w:t>最大可输入字符数：500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8" w:type="dxa"/>
        </w:trPr>
        <w:tc>
          <w:tcPr>
            <w:tcW w:w="4957" w:type="pct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1"/>
                <w:szCs w:val="31"/>
              </w:rPr>
              <w:t>   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31"/>
                <w:szCs w:val="31"/>
              </w:rPr>
              <w:pict>
                <v:shape id="_x0000_i1057" o:spt="75" type="#_x0000_t75" style="height:22.8pt;width:31.8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jc w:val="left"/>
        <w:rPr>
          <w:rFonts w:ascii="Tahoma" w:hAnsi="Tahoma" w:cs="Tahoma"/>
          <w:color w:val="333333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jAyN2NmMzY5MzBiZGYzN2UzYzFlNGQ2MzdjMjEifQ=="/>
  </w:docVars>
  <w:rsids>
    <w:rsidRoot w:val="00CA33F6"/>
    <w:rsid w:val="00244208"/>
    <w:rsid w:val="00A6687A"/>
    <w:rsid w:val="00B50533"/>
    <w:rsid w:val="00CA33F6"/>
    <w:rsid w:val="00E84239"/>
    <w:rsid w:val="00F06725"/>
    <w:rsid w:val="06C74ECC"/>
    <w:rsid w:val="0F690752"/>
    <w:rsid w:val="4E3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showdiv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320</Words>
  <Characters>323</Characters>
  <Lines>12</Lines>
  <Paragraphs>3</Paragraphs>
  <TotalTime>17</TotalTime>
  <ScaleCrop>false</ScaleCrop>
  <LinksUpToDate>false</LinksUpToDate>
  <CharactersWithSpaces>358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2021-11-13T05:12:00Z</dcterms:created>
  <dc:creator>ZZQXFJ</dc:creator>
  <cp:lastModifiedBy>LYX</cp:lastModifiedBy>
  <dcterms:modified xsi:type="dcterms:W3CDTF">2022-12-16T08:54:53Z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FE1713AB36BA4EFABC6274919BAD68E1</vt:lpwstr>
  </property>
</Properties>
</file>